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3760" w:type="dxa"/>
        <w:tblInd w:w="-25" w:type="dxa"/>
        <w:tblLook w:val="04A0" w:firstRow="1" w:lastRow="0" w:firstColumn="1" w:lastColumn="0" w:noHBand="0" w:noVBand="1"/>
      </w:tblPr>
      <w:tblGrid>
        <w:gridCol w:w="660"/>
        <w:gridCol w:w="660"/>
        <w:gridCol w:w="5870"/>
        <w:gridCol w:w="1800"/>
        <w:gridCol w:w="1800"/>
        <w:gridCol w:w="1310"/>
        <w:gridCol w:w="1660"/>
      </w:tblGrid>
      <w:tr w:rsidR="00661A1D" w:rsidRPr="00661A1D" w:rsidTr="006043E8">
        <w:trPr>
          <w:trHeight w:val="49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</w:rPr>
            </w:pPr>
            <w:r w:rsidRPr="00661A1D"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  <w:t>فعالیت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</w:pPr>
            <w:r w:rsidRPr="00661A1D"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  <w:t>زمان اجرا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</w:pPr>
            <w:r w:rsidRPr="00661A1D"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  <w:t>دستاورد / نتیجه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61A1D" w:rsidRPr="00661A1D" w:rsidRDefault="00415D7F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IRZar" w:eastAsia="Times New Roman" w:hAnsi="IRZar" w:cs="IRZar" w:hint="cs"/>
                <w:b/>
                <w:bCs/>
                <w:color w:val="000000"/>
                <w:sz w:val="28"/>
                <w:szCs w:val="28"/>
                <w:rtl/>
              </w:rPr>
              <w:t xml:space="preserve">میزان </w:t>
            </w:r>
            <w:r w:rsidR="00661A1D" w:rsidRPr="00661A1D"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  <w:t>پیشرفت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</w:pPr>
            <w:r w:rsidRPr="00661A1D">
              <w:rPr>
                <w:rFonts w:ascii="IRZar" w:eastAsia="Times New Roman" w:hAnsi="IRZar" w:cs="IRZar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661A1D" w:rsidRPr="00661A1D" w:rsidTr="006043E8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61A1D" w:rsidRPr="00661A1D" w:rsidRDefault="00661A1D" w:rsidP="00A73D79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برنامه ریزی و سازماندهی 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تهیۀ </w:t>
            </w:r>
            <w:r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>پلان کاری سمستروار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برای سمستر جدید با ذکر فعالیتها، زمان اجرا و چگونگی تطبیق (دستاورد)، پیشرفت کار و در صورت عدم اجرای کار، موانع و دلایل آن (همین فارمت)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هفته پیش از شروع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تهیۀ کتاب یا </w:t>
            </w:r>
            <w:r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>درسنامه (لکچرنوت)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های سمستر جدید مطابق رهنمود و معیارهای موجود و مفردات مضامین</w:t>
            </w:r>
            <w:r w:rsidR="00A73D79">
              <w:rPr>
                <w:rFonts w:ascii="IRZar" w:eastAsia="Times New Roman" w:hAnsi="IRZar" w:cs="IRZar" w:hint="cs"/>
                <w:color w:val="000000"/>
                <w:rtl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8C5265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هفته </w:t>
            </w:r>
            <w:r w:rsidR="00661A1D" w:rsidRPr="00661A1D">
              <w:rPr>
                <w:rFonts w:ascii="IRZar" w:eastAsia="Times New Roman" w:hAnsi="IRZar" w:cs="IRZar"/>
                <w:color w:val="000000"/>
                <w:rtl/>
              </w:rPr>
              <w:t>پیش از شروع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04558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تهیۀ </w:t>
            </w:r>
            <w:r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>برنامه های درسی (کورس پالیسی)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مضامین سمستر جدید مطابق مفردات و برنامه هفته وار و تعیین روش تدریس و ارزیابی و مکلفیت های </w:t>
            </w:r>
            <w:r w:rsidR="00604558">
              <w:rPr>
                <w:rFonts w:ascii="IRZar" w:eastAsia="Times New Roman" w:hAnsi="IRZar" w:cs="IRZar" w:hint="cs"/>
                <w:color w:val="000000"/>
                <w:rtl/>
              </w:rPr>
              <w:t>محصلین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هفته پیش از شروع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04558" w:rsidRDefault="00661A1D" w:rsidP="00604558">
            <w:pPr>
              <w:bidi/>
              <w:spacing w:after="0" w:line="240" w:lineRule="auto"/>
              <w:jc w:val="both"/>
              <w:rPr>
                <w:rFonts w:ascii="IRZar" w:eastAsia="Times New Roman" w:hAnsi="IRZar" w:cs="Times New Roman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  <w:r w:rsidR="00604558">
              <w:rPr>
                <w:rFonts w:ascii="IRZar" w:eastAsia="Times New Roman" w:hAnsi="IRZar" w:cs="IRZar" w:hint="cs"/>
                <w:color w:val="000000"/>
                <w:rtl/>
              </w:rPr>
              <w:t>توزیع</w:t>
            </w:r>
            <w:r w:rsidR="00604558" w:rsidRPr="00661A1D">
              <w:rPr>
                <w:rFonts w:ascii="IRZar" w:eastAsia="Times New Roman" w:hAnsi="IRZar" w:cs="IRZar"/>
                <w:color w:val="000000"/>
                <w:rtl/>
              </w:rPr>
              <w:t xml:space="preserve"> </w:t>
            </w:r>
            <w:r w:rsidR="00604558"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>برنامه های درسی (کورس پالیسی)</w:t>
            </w:r>
            <w:r w:rsidR="00604558" w:rsidRPr="00661A1D">
              <w:rPr>
                <w:rFonts w:ascii="IRZar" w:eastAsia="Times New Roman" w:hAnsi="IRZar" w:cs="IRZar"/>
                <w:color w:val="000000"/>
                <w:rtl/>
              </w:rPr>
              <w:t xml:space="preserve"> </w:t>
            </w:r>
            <w:r w:rsidR="00B3028B">
              <w:rPr>
                <w:rFonts w:ascii="IRZar" w:eastAsia="Times New Roman" w:hAnsi="IRZar" w:cs="IRZar" w:hint="cs"/>
                <w:color w:val="000000"/>
                <w:rtl/>
              </w:rPr>
              <w:t xml:space="preserve">و معرفی منابع </w:t>
            </w:r>
            <w:r w:rsidR="00A1611C">
              <w:rPr>
                <w:rFonts w:ascii="IRZar" w:eastAsia="Times New Roman" w:hAnsi="IRZar" w:cs="IRZar" w:hint="cs"/>
                <w:color w:val="000000"/>
                <w:rtl/>
              </w:rPr>
              <w:t>به محصلین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792B5F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  <w:r w:rsidR="00792B5F">
              <w:rPr>
                <w:rFonts w:ascii="IRZar" w:eastAsia="Times New Roman" w:hAnsi="IRZar" w:cs="IRZar" w:hint="cs"/>
                <w:color w:val="000000"/>
                <w:rtl/>
              </w:rPr>
              <w:t>هفته اول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مکلفیت های تدریسی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تدریس مضمون (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 -  ... کریدیت در ... ساعت درسی در هفته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تدریس مضمون (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 -  ... کریدیت در ... ساعت درسی در هفته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تدریس مضمون (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 -  ... کریدیت در ...... ساعت درسی در هفته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B50881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تهیۀ درسنامه (لکچرن</w:t>
            </w:r>
            <w:r w:rsidR="00D725AD">
              <w:rPr>
                <w:rFonts w:ascii="IRZar" w:eastAsia="Times New Roman" w:hAnsi="IRZar" w:cs="IRZar" w:hint="cs"/>
                <w:color w:val="000000"/>
                <w:rtl/>
              </w:rPr>
              <w:t>و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ت) برای مضمون (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</w:t>
            </w:r>
            <w:r w:rsidR="00B50881">
              <w:rPr>
                <w:rFonts w:ascii="IRZar" w:eastAsia="Times New Roman" w:hAnsi="IRZar" w:cs="IRZar" w:hint="cs"/>
                <w:color w:val="000000"/>
                <w:rtl/>
              </w:rPr>
              <w:t xml:space="preserve"> 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برای دو کریدیت (حدود 200 صفحه)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56254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تهیۀ درسنامه (</w:t>
            </w:r>
            <w:r w:rsidR="00D725AD" w:rsidRPr="00661A1D">
              <w:rPr>
                <w:rFonts w:ascii="IRZar" w:eastAsia="Times New Roman" w:hAnsi="IRZar" w:cs="IRZar"/>
                <w:color w:val="000000"/>
                <w:rtl/>
              </w:rPr>
              <w:t>لکچرن</w:t>
            </w:r>
            <w:r w:rsidR="00D725AD">
              <w:rPr>
                <w:rFonts w:ascii="IRZar" w:eastAsia="Times New Roman" w:hAnsi="IRZar" w:cs="IRZar" w:hint="cs"/>
                <w:color w:val="000000"/>
                <w:rtl/>
              </w:rPr>
              <w:t>و</w:t>
            </w:r>
            <w:r w:rsidR="00D725AD" w:rsidRPr="00661A1D">
              <w:rPr>
                <w:rFonts w:ascii="IRZar" w:eastAsia="Times New Roman" w:hAnsi="IRZar" w:cs="IRZar"/>
                <w:color w:val="000000"/>
                <w:rtl/>
              </w:rPr>
              <w:t>ت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 برای مضمون (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</w:t>
            </w:r>
            <w:r w:rsidR="00656254">
              <w:rPr>
                <w:rFonts w:ascii="IRZar" w:eastAsia="Times New Roman" w:hAnsi="IRZar" w:cs="IRZar" w:hint="cs"/>
                <w:color w:val="000000"/>
                <w:rtl/>
              </w:rPr>
              <w:t xml:space="preserve"> 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برای دو کریدیت (حدود 200 صفحه)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تدریس ....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lastRenderedPageBreak/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تهیۀ درسنامه 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جریان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ارزیابی از تدریس و کیفیت تدریس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اخذ امتحان صنفی (وسط سمستر) از همۀ مضامین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هفتۀ هشتم سمستر یا...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اجرای ارزیابی خودی و نظرخواهی از محصلان در مورد چگونگی و روش تدریس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هفتۀ نهم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A25B9A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صحبت با آمر دیپارتمنت و گرفتن </w:t>
            </w:r>
            <w:r w:rsidR="00A25B9A">
              <w:rPr>
                <w:rFonts w:ascii="IRZar" w:eastAsia="Times New Roman" w:hAnsi="IRZar" w:cs="IRZar" w:hint="cs"/>
                <w:color w:val="000000"/>
                <w:rtl/>
              </w:rPr>
              <w:t>فیدبک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از نتیجۀ ارزیابی از کیفیت تدریس که توسط آمر دیپارتمنت اجرا شده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هفتۀ یازدهم سمستر یا...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ارزیابی...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ارزیابی...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تحقیق، تالیف و ترجمه 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تهیه مقاله تحقیق علمی برای مجله علمی پوهنتون در موضوع (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 xml:space="preserve">......................... 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) زیر نام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انجام تحقیق علمی برای ترفیع علمی (تحقیق، تألیف، ترجمه و... زیر نام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ارایۀ کنفرانس علمی زیر نام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1A4677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رهنمایی اثر علمی (تحقیق/ترجمه) زیر عنوان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 از استاد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 دیپارتمنت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 </w:t>
            </w:r>
            <w:r w:rsidR="001A4677">
              <w:rPr>
                <w:rFonts w:ascii="IRZar" w:eastAsia="Times New Roman" w:hAnsi="IRZar" w:cs="IRZar" w:hint="cs"/>
                <w:color w:val="000000"/>
                <w:rtl/>
              </w:rPr>
              <w:t>پوهنحی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 xml:space="preserve">.............. 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) برای ترفیع به رتبۀ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............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lastRenderedPageBreak/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رهنمای پایان نامه (مونوگراف</w:t>
            </w:r>
            <w:r w:rsidR="000D10F9">
              <w:rPr>
                <w:rFonts w:ascii="IRZar" w:eastAsia="Times New Roman" w:hAnsi="IRZar" w:cs="IRZar" w:hint="cs"/>
                <w:color w:val="000000"/>
                <w:rtl/>
              </w:rPr>
              <w:t>/پروژه</w:t>
            </w:r>
            <w:bookmarkStart w:id="0" w:name="_GoBack"/>
            <w:bookmarkEnd w:id="0"/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)  (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) از محصلان صنف چهارم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اجرای تحقیق علمی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اجرای تحقیق کار علمی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661A1D" w:rsidRPr="00661A1D" w:rsidTr="006043E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2C7DCA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A1D" w:rsidRPr="00661A1D" w:rsidRDefault="00661A1D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>
              <w:rPr>
                <w:rFonts w:ascii="IRZar" w:eastAsia="Times New Roman" w:hAnsi="IRZar" w:cs="IRZar" w:hint="cs"/>
                <w:color w:val="000000"/>
                <w:rtl/>
              </w:rPr>
              <w:t>سهم گسترده تر در مسایل اکادمیک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C46A56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عضویت در کمیته 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 xml:space="preserve">اصلی 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( </w:t>
            </w:r>
            <w:r w:rsidRPr="002C7DCA">
              <w:rPr>
                <w:rFonts w:ascii="IRZar" w:eastAsia="Times New Roman" w:hAnsi="IRZar" w:cs="IRZar"/>
                <w:color w:val="FF0000"/>
                <w:rtl/>
              </w:rPr>
              <w:t>.....................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) 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 xml:space="preserve">در سطح پوهنتون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2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C46A56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IRZar" w:eastAsia="Times New Roman" w:hAnsi="IRZar" w:cs="IRZar"/>
                <w:color w:val="000000"/>
                <w:rtl/>
              </w:rPr>
              <w:t>عضویت در کمیته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 xml:space="preserve"> اصلی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( </w:t>
            </w:r>
            <w:r w:rsidRPr="002C7DCA">
              <w:rPr>
                <w:rFonts w:ascii="IRZar" w:eastAsia="Times New Roman" w:hAnsi="IRZar" w:cs="IRZar"/>
                <w:color w:val="FF0000"/>
                <w:rtl/>
              </w:rPr>
              <w:t>.....................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) 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>در سطح پوهنتون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3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C46A56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IRZar" w:eastAsia="Times New Roman" w:hAnsi="IRZar" w:cs="IRZar"/>
                <w:color w:val="000000"/>
                <w:rtl/>
              </w:rPr>
              <w:t>عضویت در کمیته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 xml:space="preserve"> فرعی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( </w:t>
            </w:r>
            <w:r w:rsidRPr="002C7DCA">
              <w:rPr>
                <w:rFonts w:ascii="IRZar" w:eastAsia="Times New Roman" w:hAnsi="IRZar" w:cs="IRZar"/>
                <w:color w:val="FF0000"/>
                <w:rtl/>
              </w:rPr>
              <w:t>.....................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) 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>در سطح پوهنحی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4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C46A56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عضویت در کمیته ( </w:t>
            </w:r>
            <w:r w:rsidRPr="002C7DCA">
              <w:rPr>
                <w:rFonts w:ascii="IRZar" w:eastAsia="Times New Roman" w:hAnsi="IRZar" w:cs="IRZar"/>
                <w:color w:val="FF0000"/>
                <w:rtl/>
              </w:rPr>
              <w:t>.....................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) </w:t>
            </w:r>
            <w:r w:rsidR="00C46A56">
              <w:rPr>
                <w:rFonts w:ascii="IRZar" w:eastAsia="Times New Roman" w:hAnsi="IRZar" w:cs="IRZar" w:hint="cs"/>
                <w:color w:val="000000"/>
                <w:rtl/>
              </w:rPr>
              <w:t>.......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5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عضویت در کمیته کاری </w:t>
            </w:r>
            <w:r w:rsidRPr="002C7DCA">
              <w:rPr>
                <w:rFonts w:ascii="IRZar" w:eastAsia="Times New Roman" w:hAnsi="IRZar" w:cs="IRZar"/>
                <w:color w:val="FF0000"/>
                <w:rtl/>
              </w:rPr>
              <w:t>........................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6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عضویت در کمیتۀ مشورتی </w:t>
            </w:r>
            <w:r w:rsidRPr="002C7DCA">
              <w:rPr>
                <w:rFonts w:ascii="IRZar" w:eastAsia="Times New Roman" w:hAnsi="IRZar" w:cs="IRZar"/>
                <w:color w:val="FF0000"/>
                <w:rtl/>
              </w:rPr>
              <w:t>...............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7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2C7DCA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Cambria" w:eastAsia="Times New Roman" w:hAnsi="Cambria" w:cs="Cambria"/>
                <w:color w:val="000000"/>
              </w:rPr>
              <w:t> 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>تدویر سیمنیار علمی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</w:rPr>
              <w:t>8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2C7DCA" w:rsidRDefault="002C7DCA" w:rsidP="002C7DCA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2C7DCA">
              <w:rPr>
                <w:rFonts w:ascii="Cambria" w:eastAsia="Times New Roman" w:hAnsi="Cambria" w:cs="Cambria"/>
                <w:color w:val="000000"/>
              </w:rPr>
              <w:t> </w:t>
            </w:r>
            <w:r w:rsidRPr="002C7DCA">
              <w:rPr>
                <w:rFonts w:ascii="IRZar" w:eastAsia="Times New Roman" w:hAnsi="IRZar" w:cs="IRZar"/>
                <w:color w:val="000000"/>
                <w:rtl/>
              </w:rPr>
              <w:t>اشتراک در 5 سیمینار یا کنفرانس علمی استادان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هفتۀ </w:t>
            </w:r>
            <w:r w:rsidRPr="00661A1D">
              <w:rPr>
                <w:rFonts w:ascii="IRZar" w:eastAsia="Times New Roman" w:hAnsi="IRZar" w:cs="IRZar"/>
                <w:color w:val="FF0000"/>
                <w:rtl/>
              </w:rPr>
              <w:t>.....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  <w:rtl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A" w:rsidRPr="00661A1D" w:rsidRDefault="002C7DCA" w:rsidP="00661A1D">
            <w:pPr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  <w:r w:rsidRPr="00661A1D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C7DCA" w:rsidRPr="00661A1D" w:rsidTr="00F1517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CA" w:rsidRPr="00661A1D" w:rsidRDefault="002C7DCA" w:rsidP="00661A1D">
            <w:pPr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</w:rPr>
            </w:pPr>
            <w:r>
              <w:rPr>
                <w:rFonts w:ascii="IRZar" w:eastAsia="Times New Roman" w:hAnsi="IRZar" w:cs="IRZar" w:hint="cs"/>
                <w:color w:val="000000"/>
                <w:rtl/>
              </w:rPr>
              <w:t>9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CA" w:rsidRPr="00661A1D" w:rsidRDefault="002C7DCA" w:rsidP="00661A1D">
            <w:pPr>
              <w:bidi/>
              <w:spacing w:after="0" w:line="240" w:lineRule="auto"/>
              <w:rPr>
                <w:rFonts w:ascii="IRZar" w:eastAsia="Times New Roman" w:hAnsi="IRZar" w:cs="IRZar"/>
                <w:color w:val="000000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CA" w:rsidRPr="00661A1D" w:rsidRDefault="002C7DCA" w:rsidP="002C7DCA">
            <w:pPr>
              <w:bidi/>
              <w:spacing w:after="0" w:line="240" w:lineRule="auto"/>
              <w:rPr>
                <w:rFonts w:ascii="Cambria" w:eastAsia="Times New Roman" w:hAnsi="Cambria" w:cs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CA" w:rsidRPr="00661A1D" w:rsidRDefault="002C7DCA" w:rsidP="00661A1D">
            <w:pPr>
              <w:bidi/>
              <w:spacing w:after="0" w:line="240" w:lineRule="auto"/>
              <w:jc w:val="center"/>
              <w:rPr>
                <w:rFonts w:ascii="IRZar" w:eastAsia="Times New Roman" w:hAnsi="IRZar" w:cs="IRZar"/>
                <w:color w:val="000000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CA" w:rsidRPr="00661A1D" w:rsidRDefault="002C7DCA" w:rsidP="00661A1D">
            <w:pPr>
              <w:spacing w:after="0" w:line="240" w:lineRule="auto"/>
              <w:rPr>
                <w:rFonts w:ascii="Cambria" w:eastAsia="Times New Roman" w:hAnsi="Cambria" w:cs="Cambria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2C7DCA" w:rsidRPr="00661A1D" w:rsidRDefault="002C7DCA" w:rsidP="00661A1D">
            <w:pPr>
              <w:spacing w:after="0" w:line="240" w:lineRule="auto"/>
              <w:rPr>
                <w:rFonts w:ascii="Cambria" w:eastAsia="Times New Roman" w:hAnsi="Cambria" w:cs="Cambri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CA" w:rsidRPr="00661A1D" w:rsidRDefault="002C7DCA" w:rsidP="00661A1D">
            <w:pPr>
              <w:spacing w:after="0" w:line="240" w:lineRule="auto"/>
              <w:rPr>
                <w:rFonts w:ascii="Cambria" w:eastAsia="Times New Roman" w:hAnsi="Cambria" w:cs="Cambria"/>
                <w:color w:val="000000"/>
              </w:rPr>
            </w:pPr>
          </w:p>
        </w:tc>
      </w:tr>
      <w:tr w:rsidR="00661A1D" w:rsidRPr="00661A1D" w:rsidTr="000A38B7">
        <w:trPr>
          <w:trHeight w:val="585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661A1D" w:rsidRPr="00661A1D" w:rsidRDefault="00C46A56" w:rsidP="00C46A56">
            <w:pPr>
              <w:bidi/>
              <w:spacing w:after="0" w:line="240" w:lineRule="auto"/>
              <w:rPr>
                <w:rFonts w:ascii="IRZar" w:eastAsia="Times New Roman" w:hAnsi="IRZar" w:cs="IRZar"/>
                <w:b/>
                <w:bCs/>
                <w:color w:val="000000"/>
              </w:rPr>
            </w:pPr>
            <w:r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 xml:space="preserve">پلان فوق در </w:t>
            </w:r>
            <w:r>
              <w:rPr>
                <w:rFonts w:ascii="IRZar" w:eastAsia="Times New Roman" w:hAnsi="IRZar" w:cs="IRZar" w:hint="cs"/>
                <w:b/>
                <w:bCs/>
                <w:color w:val="000000"/>
                <w:rtl/>
              </w:rPr>
              <w:t xml:space="preserve">جلسه </w:t>
            </w:r>
            <w:r w:rsidR="00661A1D"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 xml:space="preserve"> دیپارتمنت مؤرخ     /     /     </w:t>
            </w:r>
            <w:r w:rsidR="009B488A">
              <w:rPr>
                <w:rFonts w:ascii="IRZar" w:eastAsia="Times New Roman" w:hAnsi="IRZar" w:cs="IRZar" w:hint="cs"/>
                <w:b/>
                <w:bCs/>
                <w:color w:val="000000"/>
                <w:rtl/>
              </w:rPr>
              <w:t>1402</w:t>
            </w:r>
            <w:r w:rsidR="00661A1D"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 xml:space="preserve">  </w:t>
            </w:r>
            <w:r>
              <w:rPr>
                <w:rFonts w:ascii="IRZar" w:eastAsia="Times New Roman" w:hAnsi="IRZar" w:cs="IRZar" w:hint="cs"/>
                <w:b/>
                <w:bCs/>
                <w:color w:val="000000"/>
                <w:rtl/>
              </w:rPr>
              <w:t xml:space="preserve">تایید </w:t>
            </w:r>
            <w:r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 xml:space="preserve"> شده</w:t>
            </w:r>
            <w:r>
              <w:rPr>
                <w:rFonts w:ascii="IRZar" w:eastAsia="Times New Roman" w:hAnsi="IRZar" w:cs="IRZar" w:hint="cs"/>
                <w:b/>
                <w:bCs/>
                <w:color w:val="000000"/>
                <w:rtl/>
              </w:rPr>
              <w:t>،</w:t>
            </w:r>
            <w:r w:rsidR="00661A1D"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 xml:space="preserve"> ثبت پروتوکول شماره (      ) </w:t>
            </w:r>
            <w:r>
              <w:rPr>
                <w:rFonts w:ascii="IRZar" w:eastAsia="Times New Roman" w:hAnsi="IRZar" w:cs="IRZar" w:hint="cs"/>
                <w:b/>
                <w:bCs/>
                <w:color w:val="000000"/>
                <w:rtl/>
              </w:rPr>
              <w:t>می باشد.</w:t>
            </w:r>
            <w:r w:rsidR="00661A1D" w:rsidRPr="00661A1D">
              <w:rPr>
                <w:rFonts w:ascii="IRZar" w:eastAsia="Times New Roman" w:hAnsi="IRZar" w:cs="IRZar"/>
                <w:b/>
                <w:bCs/>
                <w:color w:val="000000"/>
                <w:rtl/>
              </w:rPr>
              <w:t xml:space="preserve">                         </w:t>
            </w:r>
          </w:p>
        </w:tc>
      </w:tr>
      <w:tr w:rsidR="00661A1D" w:rsidRPr="00661A1D" w:rsidTr="00FD0FCF">
        <w:trPr>
          <w:trHeight w:val="1020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1D" w:rsidRPr="00661A1D" w:rsidRDefault="00661A1D" w:rsidP="00661A1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661A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lastRenderedPageBreak/>
              <w:t>اسم و امضای استاد                                                                                                                            اسم و امضای آمر دیپارتمنت</w:t>
            </w:r>
          </w:p>
        </w:tc>
      </w:tr>
    </w:tbl>
    <w:p w:rsidR="00214206" w:rsidRDefault="00214206" w:rsidP="00661A1D">
      <w:pPr>
        <w:bidi/>
        <w:rPr>
          <w:rtl/>
        </w:rPr>
      </w:pPr>
    </w:p>
    <w:p w:rsidR="00034417" w:rsidRDefault="00034417" w:rsidP="00034417">
      <w:pPr>
        <w:bidi/>
      </w:pPr>
      <w:r w:rsidRPr="000F1D23">
        <w:rPr>
          <w:rFonts w:ascii="IRTitr" w:hAnsi="IRTitr" w:cs="IRTitr"/>
          <w:b/>
          <w:bCs/>
          <w:rtl/>
        </w:rPr>
        <w:t>رهنمود</w:t>
      </w:r>
      <w:r>
        <w:rPr>
          <w:rFonts w:hint="cs"/>
          <w:rtl/>
        </w:rPr>
        <w:t xml:space="preserve">: </w:t>
      </w:r>
    </w:p>
    <w:tbl>
      <w:tblPr>
        <w:tblStyle w:val="PlainTable2"/>
        <w:bidiVisual/>
        <w:tblW w:w="13760" w:type="dxa"/>
        <w:tblLook w:val="04A0" w:firstRow="1" w:lastRow="0" w:firstColumn="1" w:lastColumn="0" w:noHBand="0" w:noVBand="1"/>
      </w:tblPr>
      <w:tblGrid>
        <w:gridCol w:w="13760"/>
      </w:tblGrid>
      <w:tr w:rsidR="00034417" w:rsidRPr="00661A1D" w:rsidTr="004E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0" w:type="dxa"/>
            <w:hideMark/>
          </w:tcPr>
          <w:p w:rsidR="00034417" w:rsidRPr="00661A1D" w:rsidRDefault="00034417" w:rsidP="006443E6">
            <w:pPr>
              <w:bidi/>
              <w:rPr>
                <w:rFonts w:ascii="IRZar" w:eastAsia="Times New Roman" w:hAnsi="IRZar" w:cs="IRZar"/>
                <w:b w:val="0"/>
                <w:bCs w:val="0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این پلان با استفاده از اسناد </w:t>
            </w:r>
            <w:r w:rsidR="006443E6">
              <w:rPr>
                <w:rFonts w:ascii="IRZar" w:eastAsia="Times New Roman" w:hAnsi="IRZar" w:cs="IRZar" w:hint="cs"/>
                <w:color w:val="000000"/>
                <w:rtl/>
              </w:rPr>
              <w:t xml:space="preserve">چون؛ 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>پلان استراتیژیک دیپارتمنت، خط مشی تدریس و آموزش، تقویم اکادمیک دیپارتمنت، استراتیژی توسعه نصاب تحصیلی، فیدبک محصلان، بررسی نتایج سمستر محصلان و...</w:t>
            </w:r>
            <w:r w:rsidR="006443E6">
              <w:rPr>
                <w:rFonts w:ascii="IRZar" w:eastAsia="Times New Roman" w:hAnsi="IRZar" w:cs="IRZar" w:hint="cs"/>
                <w:color w:val="000000"/>
                <w:rtl/>
              </w:rPr>
              <w:t xml:space="preserve"> تهیه می گردد.</w:t>
            </w:r>
          </w:p>
        </w:tc>
      </w:tr>
      <w:tr w:rsidR="00034417" w:rsidRPr="00661A1D" w:rsidTr="004E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0" w:type="dxa"/>
            <w:hideMark/>
          </w:tcPr>
          <w:p w:rsidR="00034417" w:rsidRPr="00661A1D" w:rsidRDefault="00034417" w:rsidP="005C76BD">
            <w:pPr>
              <w:bidi/>
              <w:rPr>
                <w:rFonts w:ascii="IRZar" w:eastAsia="Times New Roman" w:hAnsi="IRZar" w:cs="IRZar"/>
                <w:b w:val="0"/>
                <w:bCs w:val="0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این پلان به صورت سمستروار خانه پری شده و نقل آن در اول سمستر به آمر دیپارتمنت تحویل میگردد. در هفتۀ </w:t>
            </w:r>
            <w:r w:rsidR="006443E6">
              <w:rPr>
                <w:rFonts w:ascii="IRZar" w:eastAsia="Times New Roman" w:hAnsi="IRZar" w:cs="IRZar" w:hint="cs"/>
                <w:color w:val="000000"/>
                <w:rtl/>
              </w:rPr>
              <w:t>اخیر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سمستر، نقل خانه پری شده که نشان دهندۀ دستاوردها و چگونگی تطبیق پلان و پیشرفت کار و نیز موانع و دلایل تطبیق نشدن بعض فعالیت ها (در ستون ملاحظات) دوباره به دیپارتمنت تحویل </w:t>
            </w:r>
            <w:r w:rsidR="002264EE">
              <w:rPr>
                <w:rFonts w:ascii="IRZar" w:eastAsia="Times New Roman" w:hAnsi="IRZar" w:cs="IRZar" w:hint="cs"/>
                <w:color w:val="000000"/>
                <w:rtl/>
              </w:rPr>
              <w:t>داده می شود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 تا از آن طریق به کمیتۀ ارتقای کیفیت </w:t>
            </w:r>
            <w:r w:rsidR="005C76BD">
              <w:rPr>
                <w:rFonts w:ascii="IRZar" w:eastAsia="Times New Roman" w:hAnsi="IRZar" w:cs="IRZar" w:hint="cs"/>
                <w:color w:val="000000"/>
                <w:rtl/>
              </w:rPr>
              <w:t>ارسال گردد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. </w:t>
            </w:r>
          </w:p>
        </w:tc>
      </w:tr>
      <w:tr w:rsidR="00034417" w:rsidRPr="00661A1D" w:rsidTr="004E5CA3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0" w:type="dxa"/>
            <w:hideMark/>
          </w:tcPr>
          <w:p w:rsidR="00034417" w:rsidRPr="00661A1D" w:rsidRDefault="00034417" w:rsidP="00EA1044">
            <w:pPr>
              <w:bidi/>
              <w:rPr>
                <w:rFonts w:ascii="IRZar" w:eastAsia="Times New Roman" w:hAnsi="IRZar" w:cs="IRZar"/>
                <w:b w:val="0"/>
                <w:bCs w:val="0"/>
                <w:color w:val="000000"/>
                <w:rtl/>
              </w:rPr>
            </w:pPr>
            <w:r w:rsidRPr="00661A1D">
              <w:rPr>
                <w:rFonts w:ascii="IRZar" w:eastAsia="Times New Roman" w:hAnsi="IRZar" w:cs="IRZar"/>
                <w:color w:val="000000"/>
                <w:rtl/>
              </w:rPr>
              <w:t>انتظار میرود که هر عضو کادر علمی این فارمت را بر اساس فعالیت</w:t>
            </w:r>
            <w:r w:rsidR="00EA1044">
              <w:rPr>
                <w:rFonts w:ascii="IRZar" w:eastAsia="Times New Roman" w:hAnsi="IRZar" w:cs="IRZar" w:hint="cs"/>
                <w:color w:val="000000"/>
                <w:rtl/>
              </w:rPr>
              <w:t xml:space="preserve"> </w:t>
            </w:r>
            <w:r w:rsidRPr="00661A1D">
              <w:rPr>
                <w:rFonts w:ascii="IRZar" w:eastAsia="Times New Roman" w:hAnsi="IRZar" w:cs="IRZar"/>
                <w:color w:val="000000"/>
                <w:rtl/>
              </w:rPr>
              <w:t xml:space="preserve">هایی که قرار است در جریان سمستر پیش رو انجام دهد خانه پری نماید. </w:t>
            </w:r>
          </w:p>
        </w:tc>
      </w:tr>
    </w:tbl>
    <w:p w:rsidR="00034417" w:rsidRDefault="00034417" w:rsidP="00034417">
      <w:pPr>
        <w:bidi/>
      </w:pPr>
    </w:p>
    <w:sectPr w:rsidR="00034417" w:rsidSect="00661A1D">
      <w:headerReference w:type="default" r:id="rId6"/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DA" w:rsidRDefault="008A70DA" w:rsidP="00FD0FCF">
      <w:pPr>
        <w:spacing w:after="0" w:line="240" w:lineRule="auto"/>
      </w:pPr>
      <w:r>
        <w:separator/>
      </w:r>
    </w:p>
  </w:endnote>
  <w:endnote w:type="continuationSeparator" w:id="0">
    <w:p w:rsidR="008A70DA" w:rsidRDefault="008A70DA" w:rsidP="00FD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DA" w:rsidRDefault="008A70DA" w:rsidP="00FD0FCF">
      <w:pPr>
        <w:spacing w:after="0" w:line="240" w:lineRule="auto"/>
      </w:pPr>
      <w:r>
        <w:separator/>
      </w:r>
    </w:p>
  </w:footnote>
  <w:footnote w:type="continuationSeparator" w:id="0">
    <w:p w:rsidR="008A70DA" w:rsidRDefault="008A70DA" w:rsidP="00FD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3760" w:type="dxa"/>
      <w:tblInd w:w="-20" w:type="dxa"/>
      <w:tblLook w:val="04A0" w:firstRow="1" w:lastRow="0" w:firstColumn="1" w:lastColumn="0" w:noHBand="0" w:noVBand="1"/>
    </w:tblPr>
    <w:tblGrid>
      <w:gridCol w:w="13760"/>
    </w:tblGrid>
    <w:tr w:rsidR="00FD0FCF" w:rsidRPr="00661A1D" w:rsidTr="00B321BB">
      <w:trPr>
        <w:trHeight w:val="490"/>
      </w:trPr>
      <w:tc>
        <w:tcPr>
          <w:tcW w:w="11266" w:type="dxa"/>
          <w:tcBorders>
            <w:top w:val="nil"/>
            <w:left w:val="nil"/>
          </w:tcBorders>
          <w:shd w:val="clear" w:color="auto" w:fill="auto"/>
          <w:vAlign w:val="center"/>
          <w:hideMark/>
        </w:tcPr>
        <w:p w:rsidR="00FD0FCF" w:rsidRPr="00661A1D" w:rsidRDefault="00FD0FCF" w:rsidP="00FD0FCF">
          <w:pPr>
            <w:bidi/>
            <w:spacing w:after="0" w:line="240" w:lineRule="auto"/>
            <w:jc w:val="center"/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</w:rPr>
          </w:pPr>
          <w:r w:rsidRPr="00661A1D"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  <w:t>پوهنتون بغلان</w:t>
          </w:r>
        </w:p>
      </w:tc>
    </w:tr>
    <w:tr w:rsidR="00FD0FCF" w:rsidRPr="00661A1D" w:rsidTr="00B321BB">
      <w:trPr>
        <w:trHeight w:val="490"/>
      </w:trPr>
      <w:tc>
        <w:tcPr>
          <w:tcW w:w="11266" w:type="dxa"/>
          <w:tcBorders>
            <w:top w:val="nil"/>
            <w:left w:val="nil"/>
            <w:bottom w:val="nil"/>
          </w:tcBorders>
          <w:shd w:val="clear" w:color="auto" w:fill="auto"/>
          <w:vAlign w:val="bottom"/>
          <w:hideMark/>
        </w:tcPr>
        <w:p w:rsidR="00FD0FCF" w:rsidRPr="00661A1D" w:rsidRDefault="00B67A50" w:rsidP="00FD0FCF">
          <w:pPr>
            <w:bidi/>
            <w:spacing w:after="0" w:line="240" w:lineRule="auto"/>
            <w:jc w:val="center"/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</w:pPr>
          <w:r w:rsidRPr="00FD0FCF">
            <w:rPr>
              <w:rFonts w:ascii="IRZar" w:eastAsia="Times New Roman" w:hAnsi="IRZar" w:cs="IRZar" w:hint="cs"/>
              <w:b/>
              <w:bCs/>
              <w:noProof/>
              <w:color w:val="000000"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65BCC1C1" wp14:editId="1561FB88">
                <wp:simplePos x="0" y="0"/>
                <wp:positionH relativeFrom="column">
                  <wp:posOffset>8021320</wp:posOffset>
                </wp:positionH>
                <wp:positionV relativeFrom="paragraph">
                  <wp:posOffset>-386080</wp:posOffset>
                </wp:positionV>
                <wp:extent cx="634365" cy="648970"/>
                <wp:effectExtent l="0" t="0" r="0" b="0"/>
                <wp:wrapNone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0FCF">
            <w:rPr>
              <w:rFonts w:ascii="IRZar" w:eastAsia="Times New Roman" w:hAnsi="IRZar" w:cs="IRZar"/>
              <w:b/>
              <w:bCs/>
              <w:noProof/>
              <w:color w:val="000000"/>
              <w:sz w:val="28"/>
              <w:szCs w:val="28"/>
              <w:rtl/>
            </w:rPr>
            <w:drawing>
              <wp:anchor distT="0" distB="0" distL="114300" distR="114300" simplePos="0" relativeHeight="251659264" behindDoc="0" locked="0" layoutInCell="1" allowOverlap="1" wp14:anchorId="1B7ED461" wp14:editId="6BA64BF4">
                <wp:simplePos x="0" y="0"/>
                <wp:positionH relativeFrom="column">
                  <wp:posOffset>-110490</wp:posOffset>
                </wp:positionH>
                <wp:positionV relativeFrom="paragraph">
                  <wp:posOffset>-323215</wp:posOffset>
                </wp:positionV>
                <wp:extent cx="594360" cy="594360"/>
                <wp:effectExtent l="0" t="0" r="0" b="0"/>
                <wp:wrapNone/>
                <wp:docPr id="36" name="Picture 36" descr="C:\Users\Mosamem\Documents\WhatsApp Image 2022-03-12 at 2.44.52 A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7" descr="C:\Users\Mosamem\Documents\WhatsApp Image 2022-03-12 at 2.44.52 A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0FCF" w:rsidRPr="00661A1D"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  <w:t>پوهنحی (                                    )</w:t>
          </w:r>
        </w:p>
      </w:tc>
    </w:tr>
    <w:tr w:rsidR="00FD0FCF" w:rsidRPr="00661A1D" w:rsidTr="00B321BB">
      <w:trPr>
        <w:trHeight w:val="490"/>
      </w:trPr>
      <w:tc>
        <w:tcPr>
          <w:tcW w:w="11266" w:type="dxa"/>
          <w:tcBorders>
            <w:top w:val="nil"/>
            <w:left w:val="nil"/>
            <w:bottom w:val="nil"/>
          </w:tcBorders>
          <w:shd w:val="clear" w:color="auto" w:fill="auto"/>
          <w:vAlign w:val="bottom"/>
          <w:hideMark/>
        </w:tcPr>
        <w:p w:rsidR="00FD0FCF" w:rsidRPr="00661A1D" w:rsidRDefault="00FD0FCF" w:rsidP="00513106">
          <w:pPr>
            <w:bidi/>
            <w:spacing w:line="240" w:lineRule="auto"/>
            <w:jc w:val="center"/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</w:pPr>
          <w:r w:rsidRPr="00661A1D"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  <w:t>دیپارتمن</w:t>
          </w:r>
          <w:r w:rsidR="00513106"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  <w:t xml:space="preserve">ت (                        </w:t>
          </w:r>
          <w:r w:rsidRPr="00661A1D">
            <w:rPr>
              <w:rFonts w:ascii="IRZar" w:eastAsia="Times New Roman" w:hAnsi="IRZar" w:cs="IRZar"/>
              <w:b/>
              <w:bCs/>
              <w:color w:val="000000"/>
              <w:sz w:val="28"/>
              <w:szCs w:val="28"/>
              <w:rtl/>
            </w:rPr>
            <w:t xml:space="preserve">         )</w:t>
          </w:r>
        </w:p>
      </w:tc>
    </w:tr>
    <w:tr w:rsidR="00FD0FCF" w:rsidRPr="00661A1D" w:rsidTr="00B321BB">
      <w:trPr>
        <w:trHeight w:val="490"/>
      </w:trPr>
      <w:tc>
        <w:tcPr>
          <w:tcW w:w="11266" w:type="dxa"/>
          <w:tcBorders>
            <w:top w:val="nil"/>
            <w:left w:val="nil"/>
          </w:tcBorders>
          <w:shd w:val="clear" w:color="auto" w:fill="auto"/>
          <w:vAlign w:val="center"/>
          <w:hideMark/>
        </w:tcPr>
        <w:tbl>
          <w:tblPr>
            <w:tblStyle w:val="TableGrid"/>
            <w:tblpPr w:leftFromText="180" w:rightFromText="180" w:vertAnchor="text" w:horzAnchor="margin" w:tblpY="-123"/>
            <w:tblOverlap w:val="never"/>
            <w:bidiVisual/>
            <w:tblW w:w="1594" w:type="dxa"/>
            <w:tblLook w:val="04A0" w:firstRow="1" w:lastRow="0" w:firstColumn="1" w:lastColumn="0" w:noHBand="0" w:noVBand="1"/>
          </w:tblPr>
          <w:tblGrid>
            <w:gridCol w:w="1594"/>
          </w:tblGrid>
          <w:tr w:rsidR="00B321BB" w:rsidRPr="00B321BB" w:rsidTr="00513106">
            <w:trPr>
              <w:trHeight w:val="160"/>
              <w:tblHeader/>
            </w:trPr>
            <w:tc>
              <w:tcPr>
                <w:tcW w:w="1594" w:type="dxa"/>
                <w:shd w:val="clear" w:color="auto" w:fill="ED7D31" w:themeFill="accent2"/>
              </w:tcPr>
              <w:p w:rsidR="00B321BB" w:rsidRPr="00B321BB" w:rsidRDefault="00B321BB" w:rsidP="00B321BB">
                <w:pPr>
                  <w:bidi/>
                  <w:jc w:val="center"/>
                  <w:rPr>
                    <w:rFonts w:ascii="IRZar" w:hAnsi="IRZar" w:cs="IRZar"/>
                    <w:sz w:val="14"/>
                    <w:szCs w:val="14"/>
                    <w:rtl/>
                    <w:lang w:bidi="prs-AF"/>
                  </w:rPr>
                </w:pPr>
                <w:r w:rsidRPr="00B321BB">
                  <w:rPr>
                    <w:rFonts w:ascii="IRZar" w:hAnsi="IRZar" w:cs="IRZar"/>
                    <w:sz w:val="14"/>
                    <w:szCs w:val="14"/>
                    <w:rtl/>
                    <w:lang w:bidi="prs-AF"/>
                  </w:rPr>
                  <w:t>فعالیت آغاز نشده</w:t>
                </w:r>
              </w:p>
            </w:tc>
          </w:tr>
          <w:tr w:rsidR="00B321BB" w:rsidRPr="00B321BB" w:rsidTr="00513106">
            <w:trPr>
              <w:trHeight w:val="160"/>
              <w:tblHeader/>
            </w:trPr>
            <w:tc>
              <w:tcPr>
                <w:tcW w:w="1594" w:type="dxa"/>
                <w:shd w:val="clear" w:color="auto" w:fill="FFFF00"/>
              </w:tcPr>
              <w:p w:rsidR="00B321BB" w:rsidRPr="00B321BB" w:rsidRDefault="00B321BB" w:rsidP="00B321BB">
                <w:pPr>
                  <w:bidi/>
                  <w:jc w:val="center"/>
                  <w:rPr>
                    <w:rFonts w:ascii="IRZar" w:hAnsi="IRZar" w:cs="IRZar"/>
                    <w:sz w:val="14"/>
                    <w:szCs w:val="14"/>
                    <w:rtl/>
                    <w:lang w:bidi="prs-AF"/>
                  </w:rPr>
                </w:pPr>
                <w:r w:rsidRPr="00B321BB">
                  <w:rPr>
                    <w:rFonts w:ascii="IRZar" w:hAnsi="IRZar" w:cs="IRZar"/>
                    <w:sz w:val="14"/>
                    <w:szCs w:val="14"/>
                    <w:rtl/>
                    <w:lang w:bidi="prs-AF"/>
                  </w:rPr>
                  <w:t>فعالیت در حال پیشرفت</w:t>
                </w:r>
              </w:p>
            </w:tc>
          </w:tr>
          <w:tr w:rsidR="00B321BB" w:rsidRPr="00B321BB" w:rsidTr="00513106">
            <w:trPr>
              <w:trHeight w:val="160"/>
              <w:tblHeader/>
            </w:trPr>
            <w:tc>
              <w:tcPr>
                <w:tcW w:w="1594" w:type="dxa"/>
                <w:shd w:val="clear" w:color="auto" w:fill="92D050"/>
              </w:tcPr>
              <w:p w:rsidR="00B321BB" w:rsidRPr="00B321BB" w:rsidRDefault="00B321BB" w:rsidP="00B321BB">
                <w:pPr>
                  <w:bidi/>
                  <w:jc w:val="center"/>
                  <w:rPr>
                    <w:rFonts w:ascii="IRZar" w:hAnsi="IRZar" w:cs="IRZar"/>
                    <w:sz w:val="14"/>
                    <w:szCs w:val="14"/>
                    <w:rtl/>
                    <w:lang w:bidi="prs-AF"/>
                  </w:rPr>
                </w:pPr>
                <w:r w:rsidRPr="00B321BB">
                  <w:rPr>
                    <w:rFonts w:ascii="IRZar" w:hAnsi="IRZar" w:cs="IRZar"/>
                    <w:sz w:val="14"/>
                    <w:szCs w:val="14"/>
                    <w:rtl/>
                    <w:lang w:bidi="prs-AF"/>
                  </w:rPr>
                  <w:t>فعالیت تکمیل شده</w:t>
                </w:r>
              </w:p>
            </w:tc>
          </w:tr>
        </w:tbl>
        <w:p w:rsidR="00FD0FCF" w:rsidRPr="00513106" w:rsidRDefault="00B321BB" w:rsidP="00B321BB">
          <w:pPr>
            <w:bidi/>
            <w:spacing w:after="0" w:line="240" w:lineRule="auto"/>
            <w:jc w:val="center"/>
            <w:rPr>
              <w:rFonts w:ascii="IRTitr" w:eastAsia="Times New Roman" w:hAnsi="IRTitr" w:cs="IRTitr"/>
              <w:b/>
              <w:bCs/>
              <w:color w:val="000000"/>
              <w:sz w:val="28"/>
              <w:szCs w:val="28"/>
              <w:rtl/>
            </w:rPr>
          </w:pPr>
          <w:r>
            <w:rPr>
              <w:rFonts w:ascii="IRZar" w:eastAsia="Times New Roman" w:hAnsi="IRZar" w:cs="IRZar" w:hint="cs"/>
              <w:b/>
              <w:bCs/>
              <w:color w:val="000000"/>
              <w:sz w:val="28"/>
              <w:szCs w:val="28"/>
              <w:rtl/>
            </w:rPr>
            <w:t xml:space="preserve">                                              </w:t>
          </w:r>
          <w:r w:rsidR="00FD0FCF" w:rsidRPr="00513106">
            <w:rPr>
              <w:rFonts w:ascii="IRTitr" w:eastAsia="Times New Roman" w:hAnsi="IRTitr" w:cs="IRTitr"/>
              <w:b/>
              <w:bCs/>
              <w:color w:val="000000"/>
              <w:sz w:val="28"/>
              <w:szCs w:val="28"/>
              <w:rtl/>
            </w:rPr>
            <w:t xml:space="preserve">پلان سمستروار استاد (    </w:t>
          </w:r>
          <w:r w:rsidR="00FD0FCF" w:rsidRPr="00513106">
            <w:rPr>
              <w:rFonts w:ascii="IRTitr" w:eastAsia="Times New Roman" w:hAnsi="IRTitr" w:cs="IRTitr"/>
              <w:b/>
              <w:bCs/>
              <w:color w:val="FF0000"/>
              <w:sz w:val="28"/>
              <w:szCs w:val="28"/>
              <w:rtl/>
            </w:rPr>
            <w:t>رتبۀ علمی و نام  استاد</w:t>
          </w:r>
          <w:r w:rsidR="00FD0FCF" w:rsidRPr="00513106">
            <w:rPr>
              <w:rFonts w:ascii="IRTitr" w:eastAsia="Times New Roman" w:hAnsi="IRTitr" w:cs="IRTitr"/>
              <w:b/>
              <w:bCs/>
              <w:color w:val="000000"/>
              <w:sz w:val="28"/>
              <w:szCs w:val="28"/>
              <w:rtl/>
            </w:rPr>
            <w:t xml:space="preserve"> ) بابت سمستر خزانی  1402</w:t>
          </w:r>
        </w:p>
      </w:tc>
    </w:tr>
  </w:tbl>
  <w:p w:rsidR="00FD0FCF" w:rsidRDefault="00FD0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1D"/>
    <w:rsid w:val="00034417"/>
    <w:rsid w:val="0009268B"/>
    <w:rsid w:val="000A38B7"/>
    <w:rsid w:val="000A755B"/>
    <w:rsid w:val="000D10F9"/>
    <w:rsid w:val="000F1D23"/>
    <w:rsid w:val="001A4677"/>
    <w:rsid w:val="001C7173"/>
    <w:rsid w:val="00214206"/>
    <w:rsid w:val="00223541"/>
    <w:rsid w:val="002264EE"/>
    <w:rsid w:val="002772CF"/>
    <w:rsid w:val="002C7DCA"/>
    <w:rsid w:val="002E4DE9"/>
    <w:rsid w:val="00301C20"/>
    <w:rsid w:val="003A5846"/>
    <w:rsid w:val="003F5928"/>
    <w:rsid w:val="00415D7F"/>
    <w:rsid w:val="004E5CA3"/>
    <w:rsid w:val="00513106"/>
    <w:rsid w:val="005C76BD"/>
    <w:rsid w:val="006043E8"/>
    <w:rsid w:val="00604558"/>
    <w:rsid w:val="006443E6"/>
    <w:rsid w:val="00656254"/>
    <w:rsid w:val="00661A1D"/>
    <w:rsid w:val="00792B5F"/>
    <w:rsid w:val="008A70DA"/>
    <w:rsid w:val="008C5265"/>
    <w:rsid w:val="009B488A"/>
    <w:rsid w:val="00A1611C"/>
    <w:rsid w:val="00A25B9A"/>
    <w:rsid w:val="00A73D79"/>
    <w:rsid w:val="00B3028B"/>
    <w:rsid w:val="00B321BB"/>
    <w:rsid w:val="00B50881"/>
    <w:rsid w:val="00B67A50"/>
    <w:rsid w:val="00C46A56"/>
    <w:rsid w:val="00D725AD"/>
    <w:rsid w:val="00DE6A1B"/>
    <w:rsid w:val="00E70320"/>
    <w:rsid w:val="00EA1044"/>
    <w:rsid w:val="00EA522D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58446-4B37-4A8F-8AFD-17EAAEF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4E5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5C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CF"/>
  </w:style>
  <w:style w:type="paragraph" w:styleId="Footer">
    <w:name w:val="footer"/>
    <w:basedOn w:val="Normal"/>
    <w:link w:val="FooterChar"/>
    <w:uiPriority w:val="99"/>
    <w:unhideWhenUsed/>
    <w:rsid w:val="00FD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CF"/>
  </w:style>
  <w:style w:type="table" w:styleId="TableGrid">
    <w:name w:val="Table Grid"/>
    <w:basedOn w:val="TableNormal"/>
    <w:uiPriority w:val="39"/>
    <w:rsid w:val="00B3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2023-07-18T04:52:00Z</cp:lastPrinted>
  <dcterms:created xsi:type="dcterms:W3CDTF">2023-07-17T11:04:00Z</dcterms:created>
  <dcterms:modified xsi:type="dcterms:W3CDTF">2023-07-18T09:49:00Z</dcterms:modified>
</cp:coreProperties>
</file>